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50" w:type="pct"/>
        <w:tblCellSpacing w:w="15" w:type="dxa"/>
        <w:tblCellMar>
          <w:top w:w="750" w:type="dxa"/>
          <w:left w:w="750" w:type="dxa"/>
          <w:bottom w:w="750" w:type="dxa"/>
          <w:right w:w="750" w:type="dxa"/>
        </w:tblCellMar>
        <w:tblLook w:val="04A0" w:firstRow="1" w:lastRow="0" w:firstColumn="1" w:lastColumn="0" w:noHBand="0" w:noVBand="1"/>
      </w:tblPr>
      <w:tblGrid>
        <w:gridCol w:w="9355"/>
      </w:tblGrid>
      <w:tr w:rsidR="006E50C3" w:rsidRPr="006E50C3" w:rsidTr="006E50C3">
        <w:trPr>
          <w:tblCellSpacing w:w="15" w:type="dxa"/>
        </w:trPr>
        <w:tc>
          <w:tcPr>
            <w:tcW w:w="0" w:type="auto"/>
            <w:vAlign w:val="center"/>
            <w:hideMark/>
          </w:tcPr>
          <w:bookmarkStart w:id="0" w:name="top"/>
          <w:bookmarkEnd w:id="0"/>
          <w:p w:rsidR="006E50C3" w:rsidRPr="006E50C3" w:rsidRDefault="006E50C3" w:rsidP="006E50C3">
            <w:pPr>
              <w:spacing w:after="0"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fldChar w:fldCharType="begin"/>
            </w:r>
            <w:r w:rsidRPr="006E50C3">
              <w:rPr>
                <w:rFonts w:ascii="Arial" w:eastAsia="Times New Roman" w:hAnsi="Arial" w:cs="Arial"/>
                <w:sz w:val="20"/>
                <w:szCs w:val="20"/>
                <w:lang w:eastAsia="ru-RU"/>
              </w:rPr>
              <w:instrText xml:space="preserve"> HYPERLINK "mailto:knig798@aol.com" </w:instrText>
            </w:r>
            <w:r w:rsidRPr="006E50C3">
              <w:rPr>
                <w:rFonts w:ascii="Arial" w:eastAsia="Times New Roman" w:hAnsi="Arial" w:cs="Arial"/>
                <w:sz w:val="20"/>
                <w:szCs w:val="20"/>
                <w:lang w:eastAsia="ru-RU"/>
              </w:rPr>
              <w:fldChar w:fldCharType="separate"/>
            </w:r>
            <w:proofErr w:type="spellStart"/>
            <w:r w:rsidRPr="006E50C3">
              <w:rPr>
                <w:rFonts w:ascii="Arial" w:eastAsia="Times New Roman" w:hAnsi="Arial" w:cs="Arial"/>
                <w:b/>
                <w:bCs/>
                <w:color w:val="0000FF"/>
                <w:sz w:val="20"/>
                <w:szCs w:val="20"/>
                <w:u w:val="single"/>
                <w:lang w:eastAsia="ru-RU"/>
              </w:rPr>
              <w:t>Чак</w:t>
            </w:r>
            <w:proofErr w:type="spellEnd"/>
            <w:r w:rsidRPr="006E50C3">
              <w:rPr>
                <w:rFonts w:ascii="Arial" w:eastAsia="Times New Roman" w:hAnsi="Arial" w:cs="Arial"/>
                <w:b/>
                <w:bCs/>
                <w:color w:val="0000FF"/>
                <w:sz w:val="20"/>
                <w:szCs w:val="20"/>
                <w:u w:val="single"/>
                <w:lang w:eastAsia="ru-RU"/>
              </w:rPr>
              <w:t xml:space="preserve"> Рыцарь</w:t>
            </w:r>
            <w:r w:rsidRPr="006E50C3">
              <w:rPr>
                <w:rFonts w:ascii="Arial" w:eastAsia="Times New Roman" w:hAnsi="Arial" w:cs="Arial"/>
                <w:sz w:val="20"/>
                <w:szCs w:val="20"/>
                <w:lang w:eastAsia="ru-RU"/>
              </w:rPr>
              <w:fldChar w:fldCharType="end"/>
            </w:r>
            <w:r w:rsidRPr="006E50C3">
              <w:rPr>
                <w:rFonts w:ascii="Arial" w:eastAsia="Times New Roman" w:hAnsi="Arial" w:cs="Arial"/>
                <w:sz w:val="20"/>
                <w:szCs w:val="20"/>
                <w:lang w:eastAsia="ru-RU"/>
              </w:rPr>
              <w:t>   </w:t>
            </w:r>
            <w:r w:rsidRPr="006E50C3">
              <w:rPr>
                <w:rFonts w:ascii="Arial" w:eastAsia="Times New Roman" w:hAnsi="Arial" w:cs="Arial"/>
                <w:i/>
                <w:iCs/>
                <w:sz w:val="20"/>
                <w:szCs w:val="20"/>
                <w:lang w:eastAsia="ru-RU"/>
              </w:rPr>
              <w:t> из Пенсильвании, США, разработал простую установку ракетных двигателей </w:t>
            </w:r>
            <w:hyperlink r:id="rId4" w:history="1">
              <w:r w:rsidRPr="006E50C3">
                <w:rPr>
                  <w:rFonts w:ascii="Arial" w:eastAsia="Times New Roman" w:hAnsi="Arial" w:cs="Arial"/>
                  <w:i/>
                  <w:iCs/>
                  <w:color w:val="0000FF"/>
                  <w:sz w:val="20"/>
                  <w:szCs w:val="20"/>
                  <w:u w:val="single"/>
                  <w:lang w:eastAsia="ru-RU"/>
                </w:rPr>
                <w:t>класса «G», «H» и «I» класса</w:t>
              </w:r>
            </w:hyperlink>
            <w:r w:rsidRPr="006E50C3">
              <w:rPr>
                <w:rFonts w:ascii="Arial" w:eastAsia="Times New Roman" w:hAnsi="Arial" w:cs="Arial"/>
                <w:i/>
                <w:iCs/>
                <w:sz w:val="20"/>
                <w:szCs w:val="20"/>
                <w:lang w:eastAsia="ru-RU"/>
              </w:rPr>
              <w:t> KN-</w:t>
            </w:r>
            <w:proofErr w:type="spellStart"/>
            <w:r w:rsidRPr="006E50C3">
              <w:rPr>
                <w:rFonts w:ascii="Arial" w:eastAsia="Times New Roman" w:hAnsi="Arial" w:cs="Arial"/>
                <w:i/>
                <w:iCs/>
                <w:sz w:val="20"/>
                <w:szCs w:val="20"/>
                <w:lang w:eastAsia="ru-RU"/>
              </w:rPr>
              <w:t>Sorbitol</w:t>
            </w:r>
            <w:proofErr w:type="spellEnd"/>
            <w:r w:rsidRPr="006E50C3">
              <w:rPr>
                <w:rFonts w:ascii="Arial" w:eastAsia="Times New Roman" w:hAnsi="Arial" w:cs="Arial"/>
                <w:i/>
                <w:iCs/>
                <w:sz w:val="20"/>
                <w:szCs w:val="20"/>
                <w:lang w:eastAsia="ru-RU"/>
              </w:rPr>
              <w:t>, используя пластиковую трубу из ПВХ (</w:t>
            </w:r>
            <w:proofErr w:type="spellStart"/>
            <w:r w:rsidRPr="006E50C3">
              <w:rPr>
                <w:rFonts w:ascii="Arial" w:eastAsia="Times New Roman" w:hAnsi="Arial" w:cs="Arial"/>
                <w:i/>
                <w:iCs/>
                <w:sz w:val="20"/>
                <w:szCs w:val="20"/>
                <w:lang w:eastAsia="ru-RU"/>
              </w:rPr>
              <w:t>PolyVinyl</w:t>
            </w:r>
            <w:proofErr w:type="spellEnd"/>
            <w:r w:rsidRPr="006E50C3">
              <w:rPr>
                <w:rFonts w:ascii="Arial" w:eastAsia="Times New Roman" w:hAnsi="Arial" w:cs="Arial"/>
                <w:i/>
                <w:iCs/>
                <w:sz w:val="20"/>
                <w:szCs w:val="20"/>
                <w:lang w:eastAsia="ru-RU"/>
              </w:rPr>
              <w:t xml:space="preserve"> </w:t>
            </w:r>
            <w:proofErr w:type="spellStart"/>
            <w:r w:rsidRPr="006E50C3">
              <w:rPr>
                <w:rFonts w:ascii="Arial" w:eastAsia="Times New Roman" w:hAnsi="Arial" w:cs="Arial"/>
                <w:i/>
                <w:iCs/>
                <w:sz w:val="20"/>
                <w:szCs w:val="20"/>
                <w:lang w:eastAsia="ru-RU"/>
              </w:rPr>
              <w:t>Chloride</w:t>
            </w:r>
            <w:proofErr w:type="spellEnd"/>
            <w:r w:rsidRPr="006E50C3">
              <w:rPr>
                <w:rFonts w:ascii="Arial" w:eastAsia="Times New Roman" w:hAnsi="Arial" w:cs="Arial"/>
                <w:i/>
                <w:iCs/>
                <w:sz w:val="20"/>
                <w:szCs w:val="20"/>
                <w:lang w:eastAsia="ru-RU"/>
              </w:rPr>
              <w:t>) для корпуса и не требующую специальных инструментов для строительства. Эти двигатели включа</w:t>
            </w:r>
            <w:bookmarkStart w:id="1" w:name="_GoBack"/>
            <w:bookmarkEnd w:id="1"/>
            <w:r w:rsidRPr="006E50C3">
              <w:rPr>
                <w:rFonts w:ascii="Arial" w:eastAsia="Times New Roman" w:hAnsi="Arial" w:cs="Arial"/>
                <w:i/>
                <w:iCs/>
                <w:sz w:val="20"/>
                <w:szCs w:val="20"/>
                <w:lang w:eastAsia="ru-RU"/>
              </w:rPr>
              <w:t>ют в себя задержку времени и заряд выброса для развертывания парашюта.</w:t>
            </w:r>
          </w:p>
          <w:p w:rsidR="006E50C3" w:rsidRPr="006E50C3" w:rsidRDefault="006E50C3" w:rsidP="006E50C3">
            <w:pPr>
              <w:spacing w:after="0"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pict>
                <v:rect id="_x0000_i1025" style="width:304.05pt;height:.75pt" o:hrpct="650" o:hralign="center" o:hrstd="t" o:hr="t" fillcolor="#a0a0a0" stroked="f"/>
              </w:pic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b/>
                <w:bCs/>
                <w:sz w:val="20"/>
                <w:szCs w:val="20"/>
                <w:lang w:eastAsia="ru-RU"/>
              </w:rPr>
              <w:t>Ракетные двигатели ПВХ</w:t>
            </w:r>
            <w:r w:rsidRPr="006E50C3">
              <w:rPr>
                <w:rFonts w:ascii="Arial" w:eastAsia="Times New Roman" w:hAnsi="Arial" w:cs="Arial"/>
                <w:sz w:val="20"/>
                <w:szCs w:val="20"/>
                <w:lang w:eastAsia="ru-RU"/>
              </w:rPr>
              <w:t xml:space="preserve"> могут быть разбиты на 4 основные секции: (a) корпус двигателя, (b) сопло, (c) зерно </w:t>
            </w:r>
            <w:proofErr w:type="spellStart"/>
            <w:r w:rsidRPr="006E50C3">
              <w:rPr>
                <w:rFonts w:ascii="Arial" w:eastAsia="Times New Roman" w:hAnsi="Arial" w:cs="Arial"/>
                <w:sz w:val="20"/>
                <w:szCs w:val="20"/>
                <w:lang w:eastAsia="ru-RU"/>
              </w:rPr>
              <w:t>пропеллента</w:t>
            </w:r>
            <w:proofErr w:type="spellEnd"/>
            <w:r w:rsidRPr="006E50C3">
              <w:rPr>
                <w:rFonts w:ascii="Arial" w:eastAsia="Times New Roman" w:hAnsi="Arial" w:cs="Arial"/>
                <w:sz w:val="20"/>
                <w:szCs w:val="20"/>
                <w:lang w:eastAsia="ru-RU"/>
              </w:rPr>
              <w:t xml:space="preserve"> и (d) верхнее торцевое закрытие. Следующие параграфы объясняют концепцию конструкции для каждого участка двигателя.</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b/>
                <w:bCs/>
                <w:sz w:val="20"/>
                <w:szCs w:val="20"/>
                <w:lang w:eastAsia="ru-RU"/>
              </w:rPr>
              <w:t>A. Корпус двигателя</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Корпуса моторов изготовлены из водопроводной трубы ПВХ с расписанием 40. Размеры или номинальные размеры труб выражаются через внутренний размер (ID) трубы.</w:t>
            </w:r>
          </w:p>
          <w:tbl>
            <w:tblPr>
              <w:tblW w:w="780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1"/>
              <w:gridCol w:w="1666"/>
              <w:gridCol w:w="2268"/>
            </w:tblGrid>
            <w:tr w:rsidR="006E50C3" w:rsidRPr="006E50C3" w:rsidTr="006E50C3">
              <w:trPr>
                <w:trHeight w:val="27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G Двигатель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Двигатель H &amp; I</w:t>
                  </w:r>
                </w:p>
              </w:tc>
            </w:tr>
            <w:tr w:rsidR="006E50C3" w:rsidRPr="006E50C3" w:rsidTr="006E50C3">
              <w:trPr>
                <w:trHeight w:val="29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Размер / номинальность трубы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1 "График 40</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1-1 / 4 "График 40</w:t>
                  </w:r>
                </w:p>
              </w:tc>
            </w:tr>
          </w:tbl>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Фактический идентификатор трубы ПВХ может отличаться от его рейтинга. Например, труба 1-1 / 4 ", используемая для этих двигателей, имеет фактический идентификатор 1,36 дюйма.</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Поскольку ПВХ-труба должна выдерживать тепло и давление, связанные с горением топлива, было бы полезно знать предельную прочность или разрывное давление трубы. Чтобы оценить, что это за давление, двигатель </w:t>
            </w:r>
            <w:proofErr w:type="gramStart"/>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G</w:t>
            </w:r>
            <w:proofErr w:type="gramEnd"/>
            <w:r w:rsidRPr="006E50C3">
              <w:rPr>
                <w:rFonts w:ascii="Arial" w:eastAsia="Times New Roman" w:hAnsi="Arial" w:cs="Arial"/>
                <w:sz w:val="20"/>
                <w:szCs w:val="20"/>
                <w:lang w:eastAsia="ru-RU"/>
              </w:rPr>
              <w:t xml:space="preserve"> » был построен с одним сегментом, 10-дюймовым зерном </w:t>
            </w:r>
            <w:proofErr w:type="spellStart"/>
            <w:r w:rsidRPr="006E50C3">
              <w:rPr>
                <w:rFonts w:ascii="Arial" w:eastAsia="Times New Roman" w:hAnsi="Arial" w:cs="Arial"/>
                <w:sz w:val="20"/>
                <w:szCs w:val="20"/>
                <w:lang w:eastAsia="ru-RU"/>
              </w:rPr>
              <w:t>пропеллента</w:t>
            </w:r>
            <w:proofErr w:type="spellEnd"/>
            <w:r w:rsidRPr="006E50C3">
              <w:rPr>
                <w:rFonts w:ascii="Arial" w:eastAsia="Times New Roman" w:hAnsi="Arial" w:cs="Arial"/>
                <w:sz w:val="20"/>
                <w:szCs w:val="20"/>
                <w:lang w:eastAsia="ru-RU"/>
              </w:rPr>
              <w:t>. Длительное зерно обеспечивало бы достаточное наращивание давления, чтобы привести к сбою корпуса двигателя. была измерена до отказа обсадной колонны. Из данных о тяге можно было вычислить давление в момент отказа.</w:t>
            </w:r>
          </w:p>
          <w:p w:rsidR="006E50C3" w:rsidRPr="006E50C3" w:rsidRDefault="006E50C3" w:rsidP="006E50C3">
            <w:pPr>
              <w:spacing w:before="100" w:beforeAutospacing="1" w:after="100" w:afterAutospacing="1" w:line="240" w:lineRule="auto"/>
              <w:jc w:val="center"/>
              <w:rPr>
                <w:rFonts w:ascii="Arial" w:eastAsia="Times New Roman" w:hAnsi="Arial" w:cs="Arial"/>
                <w:sz w:val="20"/>
                <w:szCs w:val="20"/>
                <w:lang w:eastAsia="ru-RU"/>
              </w:rPr>
            </w:pPr>
            <w:r w:rsidRPr="006E50C3">
              <w:rPr>
                <w:rFonts w:ascii="Arial" w:eastAsia="Times New Roman" w:hAnsi="Arial" w:cs="Arial"/>
                <w:noProof/>
                <w:sz w:val="20"/>
                <w:szCs w:val="20"/>
                <w:lang w:eastAsia="ru-RU"/>
              </w:rPr>
              <w:drawing>
                <wp:inline distT="0" distB="0" distL="0" distR="0" wp14:anchorId="4CEDD448" wp14:editId="0B5B3704">
                  <wp:extent cx="3695700" cy="2390775"/>
                  <wp:effectExtent l="0" t="0" r="0" b="9525"/>
                  <wp:docPr id="1" name="Рисунок 1" descr="деталь соп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аль соп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390775"/>
                          </a:xfrm>
                          <a:prstGeom prst="rect">
                            <a:avLst/>
                          </a:prstGeom>
                          <a:noFill/>
                          <a:ln>
                            <a:noFill/>
                          </a:ln>
                        </pic:spPr>
                      </pic:pic>
                    </a:graphicData>
                  </a:graphic>
                </wp:inline>
              </w:drawing>
            </w:r>
          </w:p>
          <w:p w:rsidR="006E50C3" w:rsidRPr="006E50C3" w:rsidRDefault="006E50C3" w:rsidP="006E50C3">
            <w:pPr>
              <w:spacing w:after="0" w:line="240" w:lineRule="auto"/>
              <w:jc w:val="center"/>
              <w:rPr>
                <w:rFonts w:ascii="Arial" w:eastAsia="Times New Roman" w:hAnsi="Arial" w:cs="Arial"/>
                <w:sz w:val="20"/>
                <w:szCs w:val="20"/>
                <w:lang w:eastAsia="ru-RU"/>
              </w:rPr>
            </w:pPr>
            <w:r w:rsidRPr="006E50C3">
              <w:rPr>
                <w:rFonts w:ascii="Arial" w:eastAsia="Times New Roman" w:hAnsi="Arial" w:cs="Arial"/>
                <w:b/>
                <w:bCs/>
                <w:sz w:val="20"/>
                <w:szCs w:val="20"/>
                <w:lang w:eastAsia="ru-RU"/>
              </w:rPr>
              <w:t>УЛЬТРАФИОЛЕТОВАЯ СИЛЬНАЯ КРИВАЯ</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Неисправность возникла, когда двигатель произвел 76 фунтов тяги. Та же программа электронных таблиц, которая использовалась для создания прогнозируемых кривых тяги для двигателей </w:t>
            </w:r>
            <w:proofErr w:type="gramStart"/>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G</w:t>
            </w:r>
            <w:proofErr w:type="gramEnd"/>
            <w:r w:rsidRPr="006E50C3">
              <w:rPr>
                <w:rFonts w:ascii="Arial" w:eastAsia="Times New Roman" w:hAnsi="Arial" w:cs="Arial"/>
                <w:sz w:val="20"/>
                <w:szCs w:val="20"/>
                <w:lang w:eastAsia="ru-RU"/>
              </w:rPr>
              <w:t> », « </w:t>
            </w:r>
            <w:r w:rsidRPr="006E50C3">
              <w:rPr>
                <w:rFonts w:ascii="Arial" w:eastAsia="Times New Roman" w:hAnsi="Arial" w:cs="Arial"/>
                <w:b/>
                <w:bCs/>
                <w:sz w:val="20"/>
                <w:szCs w:val="20"/>
                <w:lang w:eastAsia="ru-RU"/>
              </w:rPr>
              <w:t>H</w:t>
            </w:r>
            <w:r w:rsidRPr="006E50C3">
              <w:rPr>
                <w:rFonts w:ascii="Arial" w:eastAsia="Times New Roman" w:hAnsi="Arial" w:cs="Arial"/>
                <w:sz w:val="20"/>
                <w:szCs w:val="20"/>
                <w:lang w:eastAsia="ru-RU"/>
              </w:rPr>
              <w:t> » и « </w:t>
            </w:r>
            <w:r w:rsidRPr="006E50C3">
              <w:rPr>
                <w:rFonts w:ascii="Arial" w:eastAsia="Times New Roman" w:hAnsi="Arial" w:cs="Arial"/>
                <w:b/>
                <w:bCs/>
                <w:sz w:val="20"/>
                <w:szCs w:val="20"/>
                <w:lang w:eastAsia="ru-RU"/>
              </w:rPr>
              <w:t>I</w:t>
            </w:r>
            <w:r w:rsidRPr="006E50C3">
              <w:rPr>
                <w:rFonts w:ascii="Arial" w:eastAsia="Times New Roman" w:hAnsi="Arial" w:cs="Arial"/>
                <w:sz w:val="20"/>
                <w:szCs w:val="20"/>
                <w:lang w:eastAsia="ru-RU"/>
              </w:rPr>
              <w:t xml:space="preserve"> », использовалась для репликации давлений и тяг для этого двигателя. Для этого 1 </w:t>
            </w:r>
            <w:r w:rsidRPr="006E50C3">
              <w:rPr>
                <w:rFonts w:ascii="Arial" w:eastAsia="Times New Roman" w:hAnsi="Arial" w:cs="Arial"/>
                <w:sz w:val="20"/>
                <w:szCs w:val="20"/>
                <w:lang w:eastAsia="ru-RU"/>
              </w:rPr>
              <w:lastRenderedPageBreak/>
              <w:t>"электродвигателя ПВХ, который будет производить 76 фунтов тяги, давление должно быть </w:t>
            </w:r>
            <w:r w:rsidRPr="006E50C3">
              <w:rPr>
                <w:rFonts w:ascii="Arial" w:eastAsia="Times New Roman" w:hAnsi="Arial" w:cs="Arial"/>
                <w:b/>
                <w:bCs/>
                <w:sz w:val="20"/>
                <w:szCs w:val="20"/>
                <w:lang w:eastAsia="ru-RU"/>
              </w:rPr>
              <w:t>1330 фунтов</w:t>
            </w:r>
            <w:r w:rsidRPr="006E50C3">
              <w:rPr>
                <w:rFonts w:ascii="Arial" w:eastAsia="Times New Roman" w:hAnsi="Arial" w:cs="Arial"/>
                <w:sz w:val="20"/>
                <w:szCs w:val="20"/>
                <w:lang w:eastAsia="ru-RU"/>
              </w:rPr>
              <w:t> на </w:t>
            </w:r>
            <w:r w:rsidRPr="006E50C3">
              <w:rPr>
                <w:rFonts w:ascii="Arial" w:eastAsia="Times New Roman" w:hAnsi="Arial" w:cs="Arial"/>
                <w:b/>
                <w:bCs/>
                <w:sz w:val="20"/>
                <w:szCs w:val="20"/>
                <w:lang w:eastAsia="ru-RU"/>
              </w:rPr>
              <w:t>квадратный дюйм</w:t>
            </w:r>
            <w:r w:rsidRPr="006E50C3">
              <w:rPr>
                <w:rFonts w:ascii="Arial" w:eastAsia="Times New Roman" w:hAnsi="Arial" w:cs="Arial"/>
                <w:sz w:val="20"/>
                <w:szCs w:val="20"/>
                <w:lang w:eastAsia="ru-RU"/>
              </w:rPr>
              <w:t> во время отказа.</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Эти данные могут быть расширены для оценки предела прочности трубы из ПВХ 1-1 / 4 дюйма. Максимальная прочность трубки для любой заданной толщины стенки является обратной величине ее идентификатора. То есть, чем больше идентификация трубы или трубки </w:t>
            </w:r>
            <w:proofErr w:type="gramStart"/>
            <w:r w:rsidRPr="006E50C3">
              <w:rPr>
                <w:rFonts w:ascii="Arial" w:eastAsia="Times New Roman" w:hAnsi="Arial" w:cs="Arial"/>
                <w:sz w:val="20"/>
                <w:szCs w:val="20"/>
                <w:lang w:eastAsia="ru-RU"/>
              </w:rPr>
              <w:t>для толщина</w:t>
            </w:r>
            <w:proofErr w:type="gramEnd"/>
            <w:r w:rsidRPr="006E50C3">
              <w:rPr>
                <w:rFonts w:ascii="Arial" w:eastAsia="Times New Roman" w:hAnsi="Arial" w:cs="Arial"/>
                <w:sz w:val="20"/>
                <w:szCs w:val="20"/>
                <w:lang w:eastAsia="ru-RU"/>
              </w:rPr>
              <w:t xml:space="preserve"> стенки </w:t>
            </w:r>
            <w:proofErr w:type="spellStart"/>
            <w:r w:rsidRPr="006E50C3">
              <w:rPr>
                <w:rFonts w:ascii="Arial" w:eastAsia="Times New Roman" w:hAnsi="Arial" w:cs="Arial"/>
                <w:sz w:val="20"/>
                <w:szCs w:val="20"/>
                <w:lang w:eastAsia="ru-RU"/>
              </w:rPr>
              <w:t>стенки</w:t>
            </w:r>
            <w:proofErr w:type="spellEnd"/>
            <w:r w:rsidRPr="006E50C3">
              <w:rPr>
                <w:rFonts w:ascii="Arial" w:eastAsia="Times New Roman" w:hAnsi="Arial" w:cs="Arial"/>
                <w:sz w:val="20"/>
                <w:szCs w:val="20"/>
                <w:lang w:eastAsia="ru-RU"/>
              </w:rPr>
              <w:t>, более слабая ее предельная прочность. Поэтому можно оценить, что 1-1 / 4 "ПВХ-труба имеет предельную прочность </w:t>
            </w:r>
            <w:r w:rsidRPr="006E50C3">
              <w:rPr>
                <w:rFonts w:ascii="Arial" w:eastAsia="Times New Roman" w:hAnsi="Arial" w:cs="Arial"/>
                <w:b/>
                <w:bCs/>
                <w:sz w:val="20"/>
                <w:szCs w:val="20"/>
                <w:lang w:eastAsia="ru-RU"/>
              </w:rPr>
              <w:t>978 фунтов на квадратный дюйм в рабочих условиях этих двигателей.</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Знание предельной прочности корпуса двигателя может дать некоторую оценку запаса прочности.</w:t>
            </w:r>
          </w:p>
          <w:tbl>
            <w:tblPr>
              <w:tblW w:w="788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5"/>
              <w:gridCol w:w="1547"/>
              <w:gridCol w:w="1533"/>
              <w:gridCol w:w="1439"/>
            </w:tblGrid>
            <w:tr w:rsidR="006E50C3" w:rsidRPr="006E50C3" w:rsidTr="006E50C3">
              <w:trPr>
                <w:trHeight w:val="25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G Двигатель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Двигатель H</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Двигатель I</w:t>
                  </w:r>
                </w:p>
              </w:tc>
            </w:tr>
            <w:tr w:rsidR="006E50C3" w:rsidRPr="006E50C3" w:rsidTr="006E50C3">
              <w:trPr>
                <w:trHeight w:val="27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Коэффициент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1,50</w:t>
                  </w:r>
                </w:p>
              </w:tc>
            </w:tr>
          </w:tbl>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Было бы неплохо, если бы маржа для двигателей </w:t>
            </w:r>
            <w:proofErr w:type="gramStart"/>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H</w:t>
            </w:r>
            <w:proofErr w:type="gramEnd"/>
            <w:r w:rsidRPr="006E50C3">
              <w:rPr>
                <w:rFonts w:ascii="Arial" w:eastAsia="Times New Roman" w:hAnsi="Arial" w:cs="Arial"/>
                <w:sz w:val="20"/>
                <w:szCs w:val="20"/>
                <w:lang w:eastAsia="ru-RU"/>
              </w:rPr>
              <w:t> » и « </w:t>
            </w:r>
            <w:r w:rsidRPr="006E50C3">
              <w:rPr>
                <w:rFonts w:ascii="Arial" w:eastAsia="Times New Roman" w:hAnsi="Arial" w:cs="Arial"/>
                <w:b/>
                <w:bCs/>
                <w:sz w:val="20"/>
                <w:szCs w:val="20"/>
                <w:lang w:eastAsia="ru-RU"/>
              </w:rPr>
              <w:t>I</w:t>
            </w:r>
            <w:r w:rsidRPr="006E50C3">
              <w:rPr>
                <w:rFonts w:ascii="Arial" w:eastAsia="Times New Roman" w:hAnsi="Arial" w:cs="Arial"/>
                <w:sz w:val="20"/>
                <w:szCs w:val="20"/>
                <w:lang w:eastAsia="ru-RU"/>
              </w:rPr>
              <w:t> » была лучше, чем показано здесь, но никогда не было отказа ни от одного из этих двигателей, когда в соответствии с конструкцией, приведенной в этой статье, соблюдались добросовестно. Признано, что каждый человек имеет свой собственный способ делать вещи, и иногда может потребоваться замена материалов. Поэтому рекомендуется запускать статические испытания на вашем двигателе перед запуском в ракете. Лучше иметь провал на земле, чем уничтожать ракету в воздухе. Как только вы достигнете надежного дизайна, важно быть последовательным в ваших процессах проектирования и сборки. Даже небольшие отклонения от проверенного дизайна могут быть катастрофическими.</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Следует также отметить, </w:t>
            </w:r>
            <w:proofErr w:type="gramStart"/>
            <w:r w:rsidRPr="006E50C3">
              <w:rPr>
                <w:rFonts w:ascii="Arial" w:eastAsia="Times New Roman" w:hAnsi="Arial" w:cs="Arial"/>
                <w:sz w:val="20"/>
                <w:szCs w:val="20"/>
                <w:lang w:eastAsia="ru-RU"/>
              </w:rPr>
              <w:t>что</w:t>
            </w:r>
            <w:proofErr w:type="gramEnd"/>
            <w:r w:rsidRPr="006E50C3">
              <w:rPr>
                <w:rFonts w:ascii="Arial" w:eastAsia="Times New Roman" w:hAnsi="Arial" w:cs="Arial"/>
                <w:sz w:val="20"/>
                <w:szCs w:val="20"/>
                <w:lang w:eastAsia="ru-RU"/>
              </w:rPr>
              <w:t xml:space="preserve"> когда труба из ПВХ выходит из строя под давлением, она разбивается на многие острые кромки. Это делает эти двигатели потенциально опасными. Кроме того, когда обсадка разрушала напряжения, распространяющиеся на торцевые заглушки, а торцевые колпаки были раздроблены одинаково по сравнению с корпусом.</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b/>
                <w:bCs/>
                <w:sz w:val="20"/>
                <w:szCs w:val="20"/>
                <w:lang w:eastAsia="ru-RU"/>
              </w:rPr>
              <w:t>B. Сопло</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Сопло представляет собой сходящееся расходящееся сопло </w:t>
            </w:r>
            <w:proofErr w:type="spellStart"/>
            <w:r w:rsidRPr="006E50C3">
              <w:rPr>
                <w:rFonts w:ascii="Arial" w:eastAsia="Times New Roman" w:hAnsi="Arial" w:cs="Arial"/>
                <w:sz w:val="20"/>
                <w:szCs w:val="20"/>
                <w:lang w:eastAsia="ru-RU"/>
              </w:rPr>
              <w:t>deLaval</w:t>
            </w:r>
            <w:proofErr w:type="spellEnd"/>
            <w:r w:rsidRPr="006E50C3">
              <w:rPr>
                <w:rFonts w:ascii="Arial" w:eastAsia="Times New Roman" w:hAnsi="Arial" w:cs="Arial"/>
                <w:sz w:val="20"/>
                <w:szCs w:val="20"/>
                <w:lang w:eastAsia="ru-RU"/>
              </w:rPr>
              <w:t xml:space="preserve">, отлитое внутри корпуса двигателя, и удерживается </w:t>
            </w:r>
            <w:proofErr w:type="gramStart"/>
            <w:r w:rsidRPr="006E50C3">
              <w:rPr>
                <w:rFonts w:ascii="Arial" w:eastAsia="Times New Roman" w:hAnsi="Arial" w:cs="Arial"/>
                <w:sz w:val="20"/>
                <w:szCs w:val="20"/>
                <w:lang w:eastAsia="ru-RU"/>
              </w:rPr>
              <w:t>в месте с</w:t>
            </w:r>
            <w:proofErr w:type="gramEnd"/>
            <w:r w:rsidRPr="006E50C3">
              <w:rPr>
                <w:rFonts w:ascii="Arial" w:eastAsia="Times New Roman" w:hAnsi="Arial" w:cs="Arial"/>
                <w:sz w:val="20"/>
                <w:szCs w:val="20"/>
                <w:lang w:eastAsia="ru-RU"/>
              </w:rPr>
              <w:t xml:space="preserve"> помощью торцевой крышки из ПВХ, в которой отверстие просверливается через конец, чтобы обеспечить поток выхлопных газов. Сходящаяся часть сопла образует угол 60 </w:t>
            </w:r>
            <w:r w:rsidRPr="006E50C3">
              <w:rPr>
                <w:rFonts w:ascii="Arial" w:eastAsia="Times New Roman" w:hAnsi="Arial" w:cs="Arial"/>
                <w:sz w:val="20"/>
                <w:szCs w:val="20"/>
                <w:vertAlign w:val="superscript"/>
                <w:lang w:eastAsia="ru-RU"/>
              </w:rPr>
              <w:t>o</w:t>
            </w:r>
            <w:r w:rsidRPr="006E50C3">
              <w:rPr>
                <w:rFonts w:ascii="Arial" w:eastAsia="Times New Roman" w:hAnsi="Arial" w:cs="Arial"/>
                <w:sz w:val="20"/>
                <w:szCs w:val="20"/>
                <w:lang w:eastAsia="ru-RU"/>
              </w:rPr>
              <w:t> с осью сопла и секцией расходимости a 15 </w:t>
            </w:r>
            <w:r w:rsidRPr="006E50C3">
              <w:rPr>
                <w:rFonts w:ascii="Arial" w:eastAsia="Times New Roman" w:hAnsi="Arial" w:cs="Arial"/>
                <w:sz w:val="20"/>
                <w:szCs w:val="20"/>
                <w:vertAlign w:val="superscript"/>
                <w:lang w:eastAsia="ru-RU"/>
              </w:rPr>
              <w:t>o</w:t>
            </w:r>
            <w:r w:rsidRPr="006E50C3">
              <w:rPr>
                <w:rFonts w:ascii="Arial" w:eastAsia="Times New Roman" w:hAnsi="Arial" w:cs="Arial"/>
                <w:sz w:val="20"/>
                <w:szCs w:val="20"/>
                <w:lang w:eastAsia="ru-RU"/>
              </w:rPr>
              <w:t xml:space="preserve"> с осью. Коэффициент расширения выходного порта колеблется от 4: 1 для двигателей </w:t>
            </w:r>
            <w:proofErr w:type="gramStart"/>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G</w:t>
            </w:r>
            <w:proofErr w:type="gramEnd"/>
            <w:r w:rsidRPr="006E50C3">
              <w:rPr>
                <w:rFonts w:ascii="Arial" w:eastAsia="Times New Roman" w:hAnsi="Arial" w:cs="Arial"/>
                <w:sz w:val="20"/>
                <w:szCs w:val="20"/>
                <w:lang w:eastAsia="ru-RU"/>
              </w:rPr>
              <w:t> » и « </w:t>
            </w:r>
            <w:r w:rsidRPr="006E50C3">
              <w:rPr>
                <w:rFonts w:ascii="Arial" w:eastAsia="Times New Roman" w:hAnsi="Arial" w:cs="Arial"/>
                <w:b/>
                <w:bCs/>
                <w:sz w:val="20"/>
                <w:szCs w:val="20"/>
                <w:lang w:eastAsia="ru-RU"/>
              </w:rPr>
              <w:t>H</w:t>
            </w:r>
            <w:r w:rsidRPr="006E50C3">
              <w:rPr>
                <w:rFonts w:ascii="Arial" w:eastAsia="Times New Roman" w:hAnsi="Arial" w:cs="Arial"/>
                <w:sz w:val="20"/>
                <w:szCs w:val="20"/>
                <w:lang w:eastAsia="ru-RU"/>
              </w:rPr>
              <w:t> » и 3: 1 для двигателя « </w:t>
            </w:r>
            <w:r w:rsidRPr="006E50C3">
              <w:rPr>
                <w:rFonts w:ascii="Arial" w:eastAsia="Times New Roman" w:hAnsi="Arial" w:cs="Arial"/>
                <w:b/>
                <w:bCs/>
                <w:sz w:val="20"/>
                <w:szCs w:val="20"/>
                <w:lang w:eastAsia="ru-RU"/>
              </w:rPr>
              <w:t>I</w:t>
            </w:r>
            <w:r w:rsidRPr="006E50C3">
              <w:rPr>
                <w:rFonts w:ascii="Arial" w:eastAsia="Times New Roman" w:hAnsi="Arial" w:cs="Arial"/>
                <w:sz w:val="20"/>
                <w:szCs w:val="20"/>
                <w:lang w:eastAsia="ru-RU"/>
              </w:rPr>
              <w:t> ». Стальные шайбы образуют горловину сопла для устранения эрозии в этой области сопла.</w:t>
            </w:r>
          </w:p>
          <w:p w:rsidR="006E50C3" w:rsidRPr="006E50C3" w:rsidRDefault="006E50C3" w:rsidP="006E50C3">
            <w:pPr>
              <w:spacing w:before="100" w:beforeAutospacing="1" w:after="100" w:afterAutospacing="1" w:line="240" w:lineRule="auto"/>
              <w:jc w:val="center"/>
              <w:rPr>
                <w:rFonts w:ascii="Arial" w:eastAsia="Times New Roman" w:hAnsi="Arial" w:cs="Arial"/>
                <w:sz w:val="20"/>
                <w:szCs w:val="20"/>
                <w:lang w:eastAsia="ru-RU"/>
              </w:rPr>
            </w:pPr>
            <w:r w:rsidRPr="006E50C3">
              <w:rPr>
                <w:rFonts w:ascii="Arial" w:eastAsia="Times New Roman" w:hAnsi="Arial" w:cs="Arial"/>
                <w:noProof/>
                <w:sz w:val="20"/>
                <w:szCs w:val="20"/>
                <w:lang w:eastAsia="ru-RU"/>
              </w:rPr>
              <w:lastRenderedPageBreak/>
              <w:drawing>
                <wp:inline distT="0" distB="0" distL="0" distR="0" wp14:anchorId="5AF5B1CF" wp14:editId="040610CA">
                  <wp:extent cx="4114800" cy="2781300"/>
                  <wp:effectExtent l="0" t="0" r="0" b="0"/>
                  <wp:docPr id="2" name="Рисунок 2" descr="деталь соп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аль соп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781300"/>
                          </a:xfrm>
                          <a:prstGeom prst="rect">
                            <a:avLst/>
                          </a:prstGeom>
                          <a:noFill/>
                          <a:ln>
                            <a:noFill/>
                          </a:ln>
                        </pic:spPr>
                      </pic:pic>
                    </a:graphicData>
                  </a:graphic>
                </wp:inline>
              </w:drawing>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Литейный материал, используемый для этих сопел, является бетоном. Бетон можно приобрести как </w:t>
            </w:r>
            <w:r w:rsidRPr="006E50C3">
              <w:rPr>
                <w:rFonts w:ascii="Arial" w:eastAsia="Times New Roman" w:hAnsi="Arial" w:cs="Arial"/>
                <w:b/>
                <w:bCs/>
                <w:sz w:val="20"/>
                <w:szCs w:val="20"/>
                <w:lang w:eastAsia="ru-RU"/>
              </w:rPr>
              <w:t>FAST PLUG</w:t>
            </w:r>
            <w:r w:rsidRPr="006E50C3">
              <w:rPr>
                <w:rFonts w:ascii="Arial" w:eastAsia="Times New Roman" w:hAnsi="Arial" w:cs="Arial"/>
                <w:sz w:val="20"/>
                <w:szCs w:val="20"/>
                <w:lang w:eastAsia="ru-RU"/>
              </w:rPr>
              <w:t> или </w:t>
            </w:r>
            <w:r w:rsidRPr="006E50C3">
              <w:rPr>
                <w:rFonts w:ascii="Arial" w:eastAsia="Times New Roman" w:hAnsi="Arial" w:cs="Arial"/>
                <w:b/>
                <w:bCs/>
                <w:sz w:val="20"/>
                <w:szCs w:val="20"/>
                <w:lang w:eastAsia="ru-RU"/>
              </w:rPr>
              <w:t>ANCHORING CEMENT</w:t>
            </w:r>
            <w:r w:rsidRPr="006E50C3">
              <w:rPr>
                <w:rFonts w:ascii="Arial" w:eastAsia="Times New Roman" w:hAnsi="Arial" w:cs="Arial"/>
                <w:sz w:val="20"/>
                <w:szCs w:val="20"/>
                <w:lang w:eastAsia="ru-RU"/>
              </w:rPr>
              <w:t xml:space="preserve"> производства </w:t>
            </w:r>
            <w:proofErr w:type="spellStart"/>
            <w:r w:rsidRPr="006E50C3">
              <w:rPr>
                <w:rFonts w:ascii="Arial" w:eastAsia="Times New Roman" w:hAnsi="Arial" w:cs="Arial"/>
                <w:sz w:val="20"/>
                <w:szCs w:val="20"/>
                <w:lang w:eastAsia="ru-RU"/>
              </w:rPr>
              <w:t>United</w:t>
            </w:r>
            <w:proofErr w:type="spellEnd"/>
            <w:r w:rsidRPr="006E50C3">
              <w:rPr>
                <w:rFonts w:ascii="Arial" w:eastAsia="Times New Roman" w:hAnsi="Arial" w:cs="Arial"/>
                <w:sz w:val="20"/>
                <w:szCs w:val="20"/>
                <w:lang w:eastAsia="ru-RU"/>
              </w:rPr>
              <w:t xml:space="preserve"> </w:t>
            </w:r>
            <w:proofErr w:type="spellStart"/>
            <w:r w:rsidRPr="006E50C3">
              <w:rPr>
                <w:rFonts w:ascii="Arial" w:eastAsia="Times New Roman" w:hAnsi="Arial" w:cs="Arial"/>
                <w:sz w:val="20"/>
                <w:szCs w:val="20"/>
                <w:lang w:eastAsia="ru-RU"/>
              </w:rPr>
              <w:t>Gilsonite</w:t>
            </w:r>
            <w:proofErr w:type="spellEnd"/>
            <w:r w:rsidRPr="006E50C3">
              <w:rPr>
                <w:rFonts w:ascii="Arial" w:eastAsia="Times New Roman" w:hAnsi="Arial" w:cs="Arial"/>
                <w:sz w:val="20"/>
                <w:szCs w:val="20"/>
                <w:lang w:eastAsia="ru-RU"/>
              </w:rPr>
              <w:t xml:space="preserve"> </w:t>
            </w:r>
            <w:proofErr w:type="spellStart"/>
            <w:r w:rsidRPr="006E50C3">
              <w:rPr>
                <w:rFonts w:ascii="Arial" w:eastAsia="Times New Roman" w:hAnsi="Arial" w:cs="Arial"/>
                <w:sz w:val="20"/>
                <w:szCs w:val="20"/>
                <w:lang w:eastAsia="ru-RU"/>
              </w:rPr>
              <w:t>Laboratories</w:t>
            </w:r>
            <w:proofErr w:type="spellEnd"/>
            <w:r w:rsidRPr="006E50C3">
              <w:rPr>
                <w:rFonts w:ascii="Arial" w:eastAsia="Times New Roman" w:hAnsi="Arial" w:cs="Arial"/>
                <w:sz w:val="20"/>
                <w:szCs w:val="20"/>
                <w:lang w:eastAsia="ru-RU"/>
              </w:rPr>
              <w:t xml:space="preserve"> (UGL) под торговой маркой </w:t>
            </w:r>
            <w:proofErr w:type="gramStart"/>
            <w:r w:rsidRPr="006E50C3">
              <w:rPr>
                <w:rFonts w:ascii="Arial" w:eastAsia="Times New Roman" w:hAnsi="Arial" w:cs="Arial"/>
                <w:b/>
                <w:bCs/>
                <w:sz w:val="20"/>
                <w:szCs w:val="20"/>
                <w:lang w:eastAsia="ru-RU"/>
              </w:rPr>
              <w:t>DRYLOK</w:t>
            </w:r>
            <w:r w:rsidRPr="006E50C3">
              <w:rPr>
                <w:rFonts w:ascii="Arial" w:eastAsia="Times New Roman" w:hAnsi="Arial" w:cs="Arial"/>
                <w:sz w:val="20"/>
                <w:szCs w:val="20"/>
                <w:lang w:eastAsia="ru-RU"/>
              </w:rPr>
              <w:t> .</w:t>
            </w:r>
            <w:proofErr w:type="gramEnd"/>
            <w:r w:rsidRPr="006E50C3">
              <w:rPr>
                <w:rFonts w:ascii="Arial" w:eastAsia="Times New Roman" w:hAnsi="Arial" w:cs="Arial"/>
                <w:sz w:val="20"/>
                <w:szCs w:val="20"/>
                <w:lang w:eastAsia="ru-RU"/>
              </w:rPr>
              <w:t> Это быстро устанавливаемые гидравлические бетоны. В зависимости от температуры окружающей среды FAST PLUG устанавливается примерно через 5 минут, а значение ANCHORING CEMENT занимает от 10 до 15 минут. Существуют и другие производители этих типов бетона, которые будут работать так же хорошо. </w:t>
            </w:r>
            <w:r w:rsidRPr="006E50C3">
              <w:rPr>
                <w:rFonts w:ascii="Arial" w:eastAsia="Times New Roman" w:hAnsi="Arial" w:cs="Arial"/>
                <w:b/>
                <w:bCs/>
                <w:sz w:val="20"/>
                <w:szCs w:val="20"/>
                <w:lang w:eastAsia="ru-RU"/>
              </w:rPr>
              <w:t>DURHAM'S ROCK HARD WATER PUTTY</w:t>
            </w:r>
            <w:r w:rsidRPr="006E50C3">
              <w:rPr>
                <w:rFonts w:ascii="Arial" w:eastAsia="Times New Roman" w:hAnsi="Arial" w:cs="Arial"/>
                <w:sz w:val="20"/>
                <w:szCs w:val="20"/>
                <w:lang w:eastAsia="ru-RU"/>
              </w:rPr>
              <w:t> - это еще один материал для </w:t>
            </w:r>
            <w:r w:rsidRPr="006E50C3">
              <w:rPr>
                <w:rFonts w:ascii="Arial" w:eastAsia="Times New Roman" w:hAnsi="Arial" w:cs="Arial"/>
                <w:b/>
                <w:bCs/>
                <w:sz w:val="20"/>
                <w:szCs w:val="20"/>
                <w:lang w:eastAsia="ru-RU"/>
              </w:rPr>
              <w:t>литья под давлением,</w:t>
            </w:r>
            <w:r w:rsidRPr="006E50C3">
              <w:rPr>
                <w:rFonts w:ascii="Arial" w:eastAsia="Times New Roman" w:hAnsi="Arial" w:cs="Arial"/>
                <w:sz w:val="20"/>
                <w:szCs w:val="20"/>
                <w:lang w:eastAsia="ru-RU"/>
              </w:rPr>
              <w:t> который можно использовать.</w:t>
            </w:r>
          </w:p>
          <w:p w:rsidR="006E50C3" w:rsidRPr="006E50C3" w:rsidRDefault="006E50C3" w:rsidP="006E50C3">
            <w:pPr>
              <w:spacing w:before="100" w:beforeAutospacing="1" w:after="100" w:afterAutospacing="1" w:line="240" w:lineRule="auto"/>
              <w:jc w:val="center"/>
              <w:rPr>
                <w:rFonts w:ascii="Arial" w:eastAsia="Times New Roman" w:hAnsi="Arial" w:cs="Arial"/>
                <w:sz w:val="20"/>
                <w:szCs w:val="20"/>
                <w:lang w:eastAsia="ru-RU"/>
              </w:rPr>
            </w:pPr>
            <w:r w:rsidRPr="006E50C3">
              <w:rPr>
                <w:rFonts w:ascii="Arial" w:eastAsia="Times New Roman" w:hAnsi="Arial" w:cs="Arial"/>
                <w:noProof/>
                <w:sz w:val="20"/>
                <w:szCs w:val="20"/>
                <w:lang w:eastAsia="ru-RU"/>
              </w:rPr>
              <w:drawing>
                <wp:inline distT="0" distB="0" distL="0" distR="0" wp14:anchorId="1EB3425F" wp14:editId="3A3B1152">
                  <wp:extent cx="3209925" cy="2076450"/>
                  <wp:effectExtent l="0" t="0" r="9525" b="0"/>
                  <wp:docPr id="3" name="Рисунок 3" descr="деталь соп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аль соп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076450"/>
                          </a:xfrm>
                          <a:prstGeom prst="rect">
                            <a:avLst/>
                          </a:prstGeom>
                          <a:noFill/>
                          <a:ln>
                            <a:noFill/>
                          </a:ln>
                        </pic:spPr>
                      </pic:pic>
                    </a:graphicData>
                  </a:graphic>
                </wp:inline>
              </w:drawing>
            </w:r>
          </w:p>
          <w:p w:rsidR="006E50C3" w:rsidRPr="006E50C3" w:rsidRDefault="006E50C3" w:rsidP="006E50C3">
            <w:pPr>
              <w:spacing w:after="0" w:line="240" w:lineRule="auto"/>
              <w:jc w:val="center"/>
              <w:rPr>
                <w:rFonts w:ascii="Arial" w:eastAsia="Times New Roman" w:hAnsi="Arial" w:cs="Arial"/>
                <w:sz w:val="20"/>
                <w:szCs w:val="20"/>
                <w:lang w:eastAsia="ru-RU"/>
              </w:rPr>
            </w:pPr>
            <w:r w:rsidRPr="006E50C3">
              <w:rPr>
                <w:rFonts w:ascii="Arial" w:eastAsia="Times New Roman" w:hAnsi="Arial" w:cs="Arial"/>
                <w:b/>
                <w:bCs/>
                <w:sz w:val="20"/>
                <w:szCs w:val="20"/>
                <w:lang w:eastAsia="ru-RU"/>
              </w:rPr>
              <w:t>БЫСТРЫЙ ПЛАН И АНКЕР ЦЕМЕНТ</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Ни один из этих литейных материалов не может противостоять эрозионному действию выхлопных газов. Для стабилизации эрозии сопел стальные шайбы вливаются в бетон, чтобы поддерживать диаметр горла во время горения </w:t>
            </w:r>
            <w:proofErr w:type="spellStart"/>
            <w:r w:rsidRPr="006E50C3">
              <w:rPr>
                <w:rFonts w:ascii="Arial" w:eastAsia="Times New Roman" w:hAnsi="Arial" w:cs="Arial"/>
                <w:sz w:val="20"/>
                <w:szCs w:val="20"/>
                <w:lang w:eastAsia="ru-RU"/>
              </w:rPr>
              <w:t>пропеллента</w:t>
            </w:r>
            <w:proofErr w:type="spellEnd"/>
            <w:r w:rsidRPr="006E50C3">
              <w:rPr>
                <w:rFonts w:ascii="Arial" w:eastAsia="Times New Roman" w:hAnsi="Arial" w:cs="Arial"/>
                <w:sz w:val="20"/>
                <w:szCs w:val="20"/>
                <w:lang w:eastAsia="ru-RU"/>
              </w:rPr>
              <w:t>. В следующей таблице приведены размеры шайб, используемых для образования горла сопла для каждого из двигателей. Шайбы рассчитаны на размер болта, с которым они должны использоваться. Тем не менее, может быть множество различных фактических размеров ID и OD для шайб для того же размера болта в зависимости от стандарта. </w:t>
            </w:r>
            <w:r w:rsidRPr="006E50C3">
              <w:rPr>
                <w:rFonts w:ascii="Arial" w:eastAsia="Times New Roman" w:hAnsi="Arial" w:cs="Arial"/>
                <w:b/>
                <w:bCs/>
                <w:sz w:val="20"/>
                <w:szCs w:val="20"/>
                <w:lang w:eastAsia="ru-RU"/>
              </w:rPr>
              <w:t>Шайбы,</w:t>
            </w:r>
            <w:r w:rsidRPr="006E50C3">
              <w:rPr>
                <w:rFonts w:ascii="Arial" w:eastAsia="Times New Roman" w:hAnsi="Arial" w:cs="Arial"/>
                <w:sz w:val="20"/>
                <w:szCs w:val="20"/>
                <w:lang w:eastAsia="ru-RU"/>
              </w:rPr>
              <w:t> используемые для этих форсунок, представляют собой </w:t>
            </w:r>
            <w:r w:rsidRPr="006E50C3">
              <w:rPr>
                <w:rFonts w:ascii="Arial" w:eastAsia="Times New Roman" w:hAnsi="Arial" w:cs="Arial"/>
                <w:b/>
                <w:bCs/>
                <w:sz w:val="20"/>
                <w:szCs w:val="20"/>
                <w:lang w:eastAsia="ru-RU"/>
              </w:rPr>
              <w:t xml:space="preserve">стандартные стальные шайбы US </w:t>
            </w:r>
            <w:proofErr w:type="spellStart"/>
            <w:r w:rsidRPr="006E50C3">
              <w:rPr>
                <w:rFonts w:ascii="Arial" w:eastAsia="Times New Roman" w:hAnsi="Arial" w:cs="Arial"/>
                <w:b/>
                <w:bCs/>
                <w:sz w:val="20"/>
                <w:szCs w:val="20"/>
                <w:lang w:eastAsia="ru-RU"/>
              </w:rPr>
              <w:t>Standard</w:t>
            </w:r>
            <w:proofErr w:type="spellEnd"/>
            <w:r w:rsidRPr="006E50C3">
              <w:rPr>
                <w:rFonts w:ascii="Arial" w:eastAsia="Times New Roman" w:hAnsi="Arial" w:cs="Arial"/>
                <w:b/>
                <w:bCs/>
                <w:sz w:val="20"/>
                <w:szCs w:val="20"/>
                <w:lang w:eastAsia="ru-RU"/>
              </w:rPr>
              <w:t xml:space="preserve"> (USS)</w:t>
            </w:r>
            <w:r w:rsidRPr="006E50C3">
              <w:rPr>
                <w:rFonts w:ascii="Arial" w:eastAsia="Times New Roman" w:hAnsi="Arial" w:cs="Arial"/>
                <w:sz w:val="20"/>
                <w:szCs w:val="20"/>
                <w:lang w:eastAsia="ru-RU"/>
              </w:rPr>
              <w:t xml:space="preserve">, которые имеют идентификатор, который равен 1/16 "(0,0625 дюйма), больше его рейтинга. В большинстве </w:t>
            </w:r>
            <w:proofErr w:type="gramStart"/>
            <w:r w:rsidRPr="006E50C3">
              <w:rPr>
                <w:rFonts w:ascii="Arial" w:eastAsia="Times New Roman" w:hAnsi="Arial" w:cs="Arial"/>
                <w:sz w:val="20"/>
                <w:szCs w:val="20"/>
                <w:lang w:eastAsia="ru-RU"/>
              </w:rPr>
              <w:t>вариантов« метизы</w:t>
            </w:r>
            <w:proofErr w:type="gramEnd"/>
            <w:r w:rsidRPr="006E50C3">
              <w:rPr>
                <w:rFonts w:ascii="Arial" w:eastAsia="Times New Roman" w:hAnsi="Arial" w:cs="Arial"/>
                <w:sz w:val="20"/>
                <w:szCs w:val="20"/>
                <w:lang w:eastAsia="ru-RU"/>
              </w:rPr>
              <w:t xml:space="preserve"> для столовых приборов »используется тип USS. Если соблюдаются другие стандарты, выберите шайбы с фактическим идентификатором перечислено ниже.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5"/>
              <w:gridCol w:w="1487"/>
              <w:gridCol w:w="1546"/>
              <w:gridCol w:w="1561"/>
            </w:tblGrid>
            <w:tr w:rsidR="006E50C3" w:rsidRPr="006E50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G Двигатель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Двигатель H</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Двигатель I</w:t>
                  </w:r>
                </w:p>
              </w:tc>
            </w:tr>
            <w:tr w:rsidR="006E50C3" w:rsidRPr="006E50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val="en-US" w:eastAsia="ru-RU"/>
                    </w:rPr>
                  </w:pPr>
                  <w:r w:rsidRPr="006E50C3">
                    <w:rPr>
                      <w:rFonts w:ascii="Arial" w:eastAsia="Times New Roman" w:hAnsi="Arial" w:cs="Arial"/>
                      <w:sz w:val="20"/>
                      <w:szCs w:val="20"/>
                      <w:lang w:val="en-US" w:eastAsia="ru-RU"/>
                    </w:rPr>
                    <w:t xml:space="preserve">USS Flat Steel Washer - </w:t>
                  </w:r>
                  <w:r w:rsidRPr="006E50C3">
                    <w:rPr>
                      <w:rFonts w:ascii="Arial" w:eastAsia="Times New Roman" w:hAnsi="Arial" w:cs="Arial"/>
                      <w:sz w:val="20"/>
                      <w:szCs w:val="20"/>
                      <w:lang w:eastAsia="ru-RU"/>
                    </w:rPr>
                    <w:t>Размер</w:t>
                  </w:r>
                  <w:r w:rsidRPr="006E50C3">
                    <w:rPr>
                      <w:rFonts w:ascii="Arial" w:eastAsia="Times New Roman" w:hAnsi="Arial" w:cs="Arial"/>
                      <w:sz w:val="20"/>
                      <w:szCs w:val="20"/>
                      <w:lang w:val="en-US" w:eastAsia="ru-RU"/>
                    </w:rPr>
                    <w:t xml:space="preserve"> </w:t>
                  </w:r>
                  <w:r w:rsidRPr="006E50C3">
                    <w:rPr>
                      <w:rFonts w:ascii="Arial" w:eastAsia="Times New Roman" w:hAnsi="Arial" w:cs="Arial"/>
                      <w:sz w:val="20"/>
                      <w:szCs w:val="20"/>
                      <w:lang w:eastAsia="ru-RU"/>
                    </w:rPr>
                    <w:t>болта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3/8"</w:t>
                  </w:r>
                </w:p>
              </w:tc>
            </w:tr>
            <w:tr w:rsidR="006E50C3" w:rsidRPr="006E50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Фактический идентификатор центральной дыры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0,250 дюйма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0,312 дюйма (5/16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C3" w:rsidRPr="006E50C3" w:rsidRDefault="006E50C3" w:rsidP="006E50C3">
                  <w:pPr>
                    <w:spacing w:after="0" w:line="240" w:lineRule="auto"/>
                    <w:jc w:val="center"/>
                    <w:rPr>
                      <w:rFonts w:ascii="Times New Roman" w:eastAsia="Times New Roman" w:hAnsi="Times New Roman" w:cs="Times New Roman"/>
                      <w:sz w:val="24"/>
                      <w:szCs w:val="24"/>
                      <w:lang w:eastAsia="ru-RU"/>
                    </w:rPr>
                  </w:pPr>
                  <w:r w:rsidRPr="006E50C3">
                    <w:rPr>
                      <w:rFonts w:ascii="Arial" w:eastAsia="Times New Roman" w:hAnsi="Arial" w:cs="Arial"/>
                      <w:sz w:val="20"/>
                      <w:szCs w:val="20"/>
                      <w:lang w:eastAsia="ru-RU"/>
                    </w:rPr>
                    <w:t>0,437 дюйма (7/16 ")</w:t>
                  </w:r>
                </w:p>
              </w:tc>
            </w:tr>
          </w:tbl>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Другая проблема с бетоном заключается в том, что он плохо прилипает к ПВХ. Это может привести к крошечному разделению между бетоном и трубой из ПВХ, которая может превратиться в продувку сопла выхлопными газами. Чтобы улучшить адгезию бетона к ПВХ, внутренняя часть трубы из ПВХ в области сопла окрашена с низкой блеском или плоской латексной / акриловой краской. Краске дают высохнуть до того, как бетон будет заправлен в корпус. Краска действует как грунтовка, которая прилипает к ПВХ и обеспечивает поверхность, к которой бетон может прилипать, чтобы образовать плотное уплотнение между ПВХ и бетоном.</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b/>
                <w:bCs/>
                <w:sz w:val="20"/>
                <w:szCs w:val="20"/>
                <w:lang w:eastAsia="ru-RU"/>
              </w:rPr>
              <w:t xml:space="preserve">C. Зерно </w:t>
            </w:r>
            <w:proofErr w:type="spellStart"/>
            <w:r w:rsidRPr="006E50C3">
              <w:rPr>
                <w:rFonts w:ascii="Arial" w:eastAsia="Times New Roman" w:hAnsi="Arial" w:cs="Arial"/>
                <w:b/>
                <w:bCs/>
                <w:sz w:val="20"/>
                <w:szCs w:val="20"/>
                <w:lang w:eastAsia="ru-RU"/>
              </w:rPr>
              <w:t>пропеллента</w:t>
            </w:r>
            <w:proofErr w:type="spellEnd"/>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proofErr w:type="spellStart"/>
            <w:r w:rsidRPr="006E50C3">
              <w:rPr>
                <w:rFonts w:ascii="Arial" w:eastAsia="Times New Roman" w:hAnsi="Arial" w:cs="Arial"/>
                <w:sz w:val="20"/>
                <w:szCs w:val="20"/>
                <w:lang w:eastAsia="ru-RU"/>
              </w:rPr>
              <w:t>Пропеллентом</w:t>
            </w:r>
            <w:proofErr w:type="spellEnd"/>
            <w:r w:rsidRPr="006E50C3">
              <w:rPr>
                <w:rFonts w:ascii="Arial" w:eastAsia="Times New Roman" w:hAnsi="Arial" w:cs="Arial"/>
                <w:sz w:val="20"/>
                <w:szCs w:val="20"/>
                <w:lang w:eastAsia="ru-RU"/>
              </w:rPr>
              <w:t xml:space="preserve"> является </w:t>
            </w:r>
            <w:r w:rsidRPr="006E50C3">
              <w:rPr>
                <w:rFonts w:ascii="Arial" w:eastAsia="Times New Roman" w:hAnsi="Arial" w:cs="Arial"/>
                <w:b/>
                <w:bCs/>
                <w:sz w:val="20"/>
                <w:szCs w:val="20"/>
                <w:lang w:eastAsia="ru-RU"/>
              </w:rPr>
              <w:t xml:space="preserve">KN / </w:t>
            </w:r>
            <w:proofErr w:type="spellStart"/>
            <w:r w:rsidRPr="006E50C3">
              <w:rPr>
                <w:rFonts w:ascii="Arial" w:eastAsia="Times New Roman" w:hAnsi="Arial" w:cs="Arial"/>
                <w:b/>
                <w:bCs/>
                <w:sz w:val="20"/>
                <w:szCs w:val="20"/>
                <w:lang w:eastAsia="ru-RU"/>
              </w:rPr>
              <w:t>Sorbitol</w:t>
            </w:r>
            <w:proofErr w:type="spellEnd"/>
            <w:r w:rsidRPr="006E50C3">
              <w:rPr>
                <w:rFonts w:ascii="Arial" w:eastAsia="Times New Roman" w:hAnsi="Arial" w:cs="Arial"/>
                <w:b/>
                <w:bCs/>
                <w:sz w:val="20"/>
                <w:szCs w:val="20"/>
                <w:lang w:eastAsia="ru-RU"/>
              </w:rPr>
              <w:t xml:space="preserve"> (65/35),</w:t>
            </w:r>
            <w:r w:rsidRPr="006E50C3">
              <w:rPr>
                <w:rFonts w:ascii="Arial" w:eastAsia="Times New Roman" w:hAnsi="Arial" w:cs="Arial"/>
                <w:sz w:val="20"/>
                <w:szCs w:val="20"/>
                <w:lang w:eastAsia="ru-RU"/>
              </w:rPr>
              <w:t> который отливают в </w:t>
            </w:r>
            <w:r w:rsidRPr="006E50C3">
              <w:rPr>
                <w:rFonts w:ascii="Arial" w:eastAsia="Times New Roman" w:hAnsi="Arial" w:cs="Arial"/>
                <w:b/>
                <w:bCs/>
                <w:sz w:val="20"/>
                <w:szCs w:val="20"/>
                <w:lang w:eastAsia="ru-RU"/>
              </w:rPr>
              <w:t xml:space="preserve">отдельно стоящее, полые цилиндрические </w:t>
            </w:r>
            <w:proofErr w:type="gramStart"/>
            <w:r w:rsidRPr="006E50C3">
              <w:rPr>
                <w:rFonts w:ascii="Arial" w:eastAsia="Times New Roman" w:hAnsi="Arial" w:cs="Arial"/>
                <w:b/>
                <w:bCs/>
                <w:sz w:val="20"/>
                <w:szCs w:val="20"/>
                <w:lang w:eastAsia="ru-RU"/>
              </w:rPr>
              <w:t>зерна</w:t>
            </w:r>
            <w:r w:rsidRPr="006E50C3">
              <w:rPr>
                <w:rFonts w:ascii="Arial" w:eastAsia="Times New Roman" w:hAnsi="Arial" w:cs="Arial"/>
                <w:sz w:val="20"/>
                <w:szCs w:val="20"/>
                <w:lang w:eastAsia="ru-RU"/>
              </w:rPr>
              <w:t> .</w:t>
            </w:r>
            <w:proofErr w:type="gramEnd"/>
            <w:r w:rsidRPr="006E50C3">
              <w:rPr>
                <w:rFonts w:ascii="Arial" w:eastAsia="Times New Roman" w:hAnsi="Arial" w:cs="Arial"/>
                <w:sz w:val="20"/>
                <w:szCs w:val="20"/>
                <w:lang w:eastAsia="ru-RU"/>
              </w:rPr>
              <w:t xml:space="preserve"> Свободное зерно - это одно, которое отливается от корпуса двигателя и вставляется в двигатель при сборке двигателя. Зерно не связано с обсадной колонной, что позволяет газам сгорания окружать зерно и оказывать давление на зерно одинаково со всех сторон. Для подробного объяснения, почему это важно, обратитесь к статье Ричарда </w:t>
            </w:r>
            <w:proofErr w:type="spellStart"/>
            <w:r w:rsidRPr="006E50C3">
              <w:rPr>
                <w:rFonts w:ascii="Arial" w:eastAsia="Times New Roman" w:hAnsi="Arial" w:cs="Arial"/>
                <w:sz w:val="20"/>
                <w:szCs w:val="20"/>
                <w:lang w:eastAsia="ru-RU"/>
              </w:rPr>
              <w:t>Накки</w:t>
            </w:r>
            <w:proofErr w:type="spellEnd"/>
            <w:r w:rsidRPr="006E50C3">
              <w:rPr>
                <w:rFonts w:ascii="Arial" w:eastAsia="Times New Roman" w:hAnsi="Arial" w:cs="Arial"/>
                <w:sz w:val="20"/>
                <w:szCs w:val="20"/>
                <w:lang w:eastAsia="ru-RU"/>
              </w:rPr>
              <w:t xml:space="preserve"> </w:t>
            </w:r>
            <w:proofErr w:type="gramStart"/>
            <w:r w:rsidRPr="006E50C3">
              <w:rPr>
                <w:rFonts w:ascii="Arial" w:eastAsia="Times New Roman" w:hAnsi="Arial" w:cs="Arial"/>
                <w:sz w:val="20"/>
                <w:szCs w:val="20"/>
                <w:lang w:eastAsia="ru-RU"/>
              </w:rPr>
              <w:t>« </w:t>
            </w:r>
            <w:hyperlink r:id="rId8" w:history="1">
              <w:r w:rsidRPr="006E50C3">
                <w:rPr>
                  <w:rFonts w:ascii="Arial" w:eastAsia="Times New Roman" w:hAnsi="Arial" w:cs="Arial"/>
                  <w:color w:val="0000FF"/>
                  <w:sz w:val="20"/>
                  <w:szCs w:val="20"/>
                  <w:u w:val="single"/>
                  <w:lang w:eastAsia="ru-RU"/>
                </w:rPr>
                <w:t>Связывание</w:t>
              </w:r>
              <w:proofErr w:type="gramEnd"/>
              <w:r w:rsidRPr="006E50C3">
                <w:rPr>
                  <w:rFonts w:ascii="Arial" w:eastAsia="Times New Roman" w:hAnsi="Arial" w:cs="Arial"/>
                  <w:color w:val="0000FF"/>
                  <w:sz w:val="20"/>
                  <w:szCs w:val="20"/>
                  <w:u w:val="single"/>
                  <w:lang w:eastAsia="ru-RU"/>
                </w:rPr>
                <w:t xml:space="preserve"> с ядром высокомодульного </w:t>
              </w:r>
              <w:proofErr w:type="spellStart"/>
              <w:r w:rsidRPr="006E50C3">
                <w:rPr>
                  <w:rFonts w:ascii="Arial" w:eastAsia="Times New Roman" w:hAnsi="Arial" w:cs="Arial"/>
                  <w:color w:val="0000FF"/>
                  <w:sz w:val="20"/>
                  <w:szCs w:val="20"/>
                  <w:u w:val="single"/>
                  <w:lang w:eastAsia="ru-RU"/>
                </w:rPr>
                <w:t>пропеллента</w:t>
              </w:r>
              <w:proofErr w:type="spellEnd"/>
              <w:r w:rsidRPr="006E50C3">
                <w:rPr>
                  <w:rFonts w:ascii="Arial" w:eastAsia="Times New Roman" w:hAnsi="Arial" w:cs="Arial"/>
                  <w:color w:val="0000FF"/>
                  <w:sz w:val="20"/>
                  <w:szCs w:val="20"/>
                  <w:u w:val="single"/>
                  <w:lang w:eastAsia="ru-RU"/>
                </w:rPr>
                <w:t>»</w:t>
              </w:r>
            </w:hyperlink>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Конфигурация зерна для двигателей </w:t>
            </w:r>
            <w:proofErr w:type="gramStart"/>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G</w:t>
            </w:r>
            <w:proofErr w:type="gramEnd"/>
            <w:r w:rsidRPr="006E50C3">
              <w:rPr>
                <w:rFonts w:ascii="Arial" w:eastAsia="Times New Roman" w:hAnsi="Arial" w:cs="Arial"/>
                <w:sz w:val="20"/>
                <w:szCs w:val="20"/>
                <w:lang w:eastAsia="ru-RU"/>
              </w:rPr>
              <w:t> » и « </w:t>
            </w:r>
            <w:r w:rsidRPr="006E50C3">
              <w:rPr>
                <w:rFonts w:ascii="Arial" w:eastAsia="Times New Roman" w:hAnsi="Arial" w:cs="Arial"/>
                <w:b/>
                <w:bCs/>
                <w:sz w:val="20"/>
                <w:szCs w:val="20"/>
                <w:lang w:eastAsia="ru-RU"/>
              </w:rPr>
              <w:t>H</w:t>
            </w:r>
            <w:r w:rsidRPr="006E50C3">
              <w:rPr>
                <w:rFonts w:ascii="Arial" w:eastAsia="Times New Roman" w:hAnsi="Arial" w:cs="Arial"/>
                <w:sz w:val="20"/>
                <w:szCs w:val="20"/>
                <w:lang w:eastAsia="ru-RU"/>
              </w:rPr>
              <w:t xml:space="preserve"> » представляет собой полые цилиндрические зерна. Зерно для двигателя </w:t>
            </w:r>
            <w:proofErr w:type="gramStart"/>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I</w:t>
            </w:r>
            <w:proofErr w:type="gramEnd"/>
            <w:r w:rsidRPr="006E50C3">
              <w:rPr>
                <w:rFonts w:ascii="Arial" w:eastAsia="Times New Roman" w:hAnsi="Arial" w:cs="Arial"/>
                <w:sz w:val="20"/>
                <w:szCs w:val="20"/>
                <w:lang w:eastAsia="ru-RU"/>
              </w:rPr>
              <w:t xml:space="preserve"> » представляет собой </w:t>
            </w:r>
            <w:proofErr w:type="spellStart"/>
            <w:r w:rsidRPr="006E50C3">
              <w:rPr>
                <w:rFonts w:ascii="Arial" w:eastAsia="Times New Roman" w:hAnsi="Arial" w:cs="Arial"/>
                <w:sz w:val="20"/>
                <w:szCs w:val="20"/>
                <w:lang w:eastAsia="ru-RU"/>
              </w:rPr>
              <w:t>многосегментное</w:t>
            </w:r>
            <w:proofErr w:type="spellEnd"/>
            <w:r w:rsidRPr="006E50C3">
              <w:rPr>
                <w:rFonts w:ascii="Arial" w:eastAsia="Times New Roman" w:hAnsi="Arial" w:cs="Arial"/>
                <w:sz w:val="20"/>
                <w:szCs w:val="20"/>
                <w:lang w:eastAsia="ru-RU"/>
              </w:rPr>
              <w:t> </w:t>
            </w:r>
            <w:r w:rsidRPr="006E50C3">
              <w:rPr>
                <w:rFonts w:ascii="Arial" w:eastAsia="Times New Roman" w:hAnsi="Arial" w:cs="Arial"/>
                <w:b/>
                <w:bCs/>
                <w:sz w:val="20"/>
                <w:szCs w:val="20"/>
                <w:lang w:eastAsia="ru-RU"/>
              </w:rPr>
              <w:t xml:space="preserve">зерно </w:t>
            </w:r>
            <w:proofErr w:type="spellStart"/>
            <w:r w:rsidRPr="006E50C3">
              <w:rPr>
                <w:rFonts w:ascii="Arial" w:eastAsia="Times New Roman" w:hAnsi="Arial" w:cs="Arial"/>
                <w:b/>
                <w:bCs/>
                <w:sz w:val="20"/>
                <w:szCs w:val="20"/>
                <w:lang w:eastAsia="ru-RU"/>
              </w:rPr>
              <w:t>Bates</w:t>
            </w:r>
            <w:proofErr w:type="spellEnd"/>
            <w:r w:rsidRPr="006E50C3">
              <w:rPr>
                <w:rFonts w:ascii="Arial" w:eastAsia="Times New Roman" w:hAnsi="Arial" w:cs="Arial"/>
                <w:sz w:val="20"/>
                <w:szCs w:val="20"/>
                <w:lang w:eastAsia="ru-RU"/>
              </w:rPr>
              <w:t> , которое производится из двух зерен « </w:t>
            </w:r>
            <w:r w:rsidRPr="006E50C3">
              <w:rPr>
                <w:rFonts w:ascii="Arial" w:eastAsia="Times New Roman" w:hAnsi="Arial" w:cs="Arial"/>
                <w:b/>
                <w:bCs/>
                <w:sz w:val="20"/>
                <w:szCs w:val="20"/>
                <w:lang w:eastAsia="ru-RU"/>
              </w:rPr>
              <w:t>H</w:t>
            </w:r>
            <w:r w:rsidRPr="006E50C3">
              <w:rPr>
                <w:rFonts w:ascii="Arial" w:eastAsia="Times New Roman" w:hAnsi="Arial" w:cs="Arial"/>
                <w:sz w:val="20"/>
                <w:szCs w:val="20"/>
                <w:lang w:eastAsia="ru-RU"/>
              </w:rPr>
              <w:t xml:space="preserve"> ». Чтобы узнать больше об этих зернах, обратитесь к статье Ричарда </w:t>
            </w:r>
            <w:proofErr w:type="spellStart"/>
            <w:r w:rsidRPr="006E50C3">
              <w:rPr>
                <w:rFonts w:ascii="Arial" w:eastAsia="Times New Roman" w:hAnsi="Arial" w:cs="Arial"/>
                <w:sz w:val="20"/>
                <w:szCs w:val="20"/>
                <w:lang w:eastAsia="ru-RU"/>
              </w:rPr>
              <w:t>Накки</w:t>
            </w:r>
            <w:proofErr w:type="spellEnd"/>
            <w:r w:rsidRPr="006E50C3">
              <w:rPr>
                <w:rFonts w:ascii="Arial" w:eastAsia="Times New Roman" w:hAnsi="Arial" w:cs="Arial"/>
                <w:sz w:val="20"/>
                <w:szCs w:val="20"/>
                <w:lang w:eastAsia="ru-RU"/>
              </w:rPr>
              <w:t xml:space="preserve"> </w:t>
            </w:r>
            <w:proofErr w:type="gramStart"/>
            <w:r w:rsidRPr="006E50C3">
              <w:rPr>
                <w:rFonts w:ascii="Arial" w:eastAsia="Times New Roman" w:hAnsi="Arial" w:cs="Arial"/>
                <w:sz w:val="20"/>
                <w:szCs w:val="20"/>
                <w:lang w:eastAsia="ru-RU"/>
              </w:rPr>
              <w:t>« </w:t>
            </w:r>
            <w:hyperlink r:id="rId9" w:history="1">
              <w:r w:rsidRPr="006E50C3">
                <w:rPr>
                  <w:rFonts w:ascii="Arial" w:eastAsia="Times New Roman" w:hAnsi="Arial" w:cs="Arial"/>
                  <w:color w:val="0000FF"/>
                  <w:sz w:val="20"/>
                  <w:szCs w:val="20"/>
                  <w:u w:val="single"/>
                  <w:lang w:eastAsia="ru-RU"/>
                </w:rPr>
                <w:t>Ракетные</w:t>
              </w:r>
              <w:proofErr w:type="gramEnd"/>
              <w:r w:rsidRPr="006E50C3">
                <w:rPr>
                  <w:rFonts w:ascii="Arial" w:eastAsia="Times New Roman" w:hAnsi="Arial" w:cs="Arial"/>
                  <w:color w:val="0000FF"/>
                  <w:sz w:val="20"/>
                  <w:szCs w:val="20"/>
                  <w:u w:val="single"/>
                  <w:lang w:eastAsia="ru-RU"/>
                </w:rPr>
                <w:t xml:space="preserve"> графики двигателя» - «Камерное давление»</w:t>
              </w:r>
            </w:hyperlink>
            <w:r w:rsidRPr="006E50C3">
              <w:rPr>
                <w:rFonts w:ascii="Arial" w:eastAsia="Times New Roman" w:hAnsi="Arial" w:cs="Arial"/>
                <w:sz w:val="20"/>
                <w:szCs w:val="20"/>
                <w:lang w:eastAsia="ru-RU"/>
              </w:rPr>
              <w:t xml:space="preserve"> . Наружная поверхность зерна ингибируется, поэтому горения происходит только внутри сердечника и на торцевых поверхностях. Ингибитор представляет собой бумажную втулку, в которой подают </w:t>
            </w:r>
            <w:proofErr w:type="spellStart"/>
            <w:r w:rsidRPr="006E50C3">
              <w:rPr>
                <w:rFonts w:ascii="Arial" w:eastAsia="Times New Roman" w:hAnsi="Arial" w:cs="Arial"/>
                <w:sz w:val="20"/>
                <w:szCs w:val="20"/>
                <w:lang w:eastAsia="ru-RU"/>
              </w:rPr>
              <w:t>пропеллент</w:t>
            </w:r>
            <w:proofErr w:type="spellEnd"/>
            <w:r w:rsidRPr="006E50C3">
              <w:rPr>
                <w:rFonts w:ascii="Arial" w:eastAsia="Times New Roman" w:hAnsi="Arial" w:cs="Arial"/>
                <w:sz w:val="20"/>
                <w:szCs w:val="20"/>
                <w:lang w:eastAsia="ru-RU"/>
              </w:rPr>
              <w:t>. Втулка обеспечивает достаточную теплозащиту для предотвращения воспламенения наружной поверхности.</w:t>
            </w:r>
          </w:p>
          <w:p w:rsidR="006E50C3" w:rsidRPr="006E50C3" w:rsidRDefault="006E50C3" w:rsidP="006E50C3">
            <w:pPr>
              <w:spacing w:before="100" w:beforeAutospacing="1" w:after="100" w:afterAutospacing="1" w:line="240" w:lineRule="auto"/>
              <w:jc w:val="center"/>
              <w:rPr>
                <w:rFonts w:ascii="Arial" w:eastAsia="Times New Roman" w:hAnsi="Arial" w:cs="Arial"/>
                <w:sz w:val="20"/>
                <w:szCs w:val="20"/>
                <w:lang w:eastAsia="ru-RU"/>
              </w:rPr>
            </w:pPr>
            <w:r w:rsidRPr="006E50C3">
              <w:rPr>
                <w:rFonts w:ascii="Arial" w:eastAsia="Times New Roman" w:hAnsi="Arial" w:cs="Arial"/>
                <w:noProof/>
                <w:sz w:val="20"/>
                <w:szCs w:val="20"/>
                <w:lang w:eastAsia="ru-RU"/>
              </w:rPr>
              <w:drawing>
                <wp:inline distT="0" distB="0" distL="0" distR="0" wp14:anchorId="5E05E6C4" wp14:editId="0B31B85A">
                  <wp:extent cx="4897877" cy="1009650"/>
                  <wp:effectExtent l="0" t="0" r="0" b="0"/>
                  <wp:docPr id="4" name="Рисунок 4" descr="характеристики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арактеристики двигател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204" cy="1011985"/>
                          </a:xfrm>
                          <a:prstGeom prst="rect">
                            <a:avLst/>
                          </a:prstGeom>
                          <a:noFill/>
                          <a:ln>
                            <a:noFill/>
                          </a:ln>
                        </pic:spPr>
                      </pic:pic>
                    </a:graphicData>
                  </a:graphic>
                </wp:inline>
              </w:drawing>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Больше </w:t>
            </w:r>
            <w:proofErr w:type="spellStart"/>
            <w:r w:rsidRPr="006E50C3">
              <w:rPr>
                <w:rFonts w:ascii="Arial" w:eastAsia="Times New Roman" w:hAnsi="Arial" w:cs="Arial"/>
                <w:sz w:val="20"/>
                <w:szCs w:val="20"/>
                <w:lang w:eastAsia="ru-RU"/>
              </w:rPr>
              <w:t>пропеллента</w:t>
            </w:r>
            <w:proofErr w:type="spellEnd"/>
            <w:r w:rsidRPr="006E50C3">
              <w:rPr>
                <w:rFonts w:ascii="Arial" w:eastAsia="Times New Roman" w:hAnsi="Arial" w:cs="Arial"/>
                <w:sz w:val="20"/>
                <w:szCs w:val="20"/>
                <w:lang w:eastAsia="ru-RU"/>
              </w:rPr>
              <w:t xml:space="preserve">, чем то, что на самом деле необходимо, смешивается при подготовке литья зерна. Этот дополнительный </w:t>
            </w:r>
            <w:proofErr w:type="spellStart"/>
            <w:r w:rsidRPr="006E50C3">
              <w:rPr>
                <w:rFonts w:ascii="Arial" w:eastAsia="Times New Roman" w:hAnsi="Arial" w:cs="Arial"/>
                <w:sz w:val="20"/>
                <w:szCs w:val="20"/>
                <w:lang w:eastAsia="ru-RU"/>
              </w:rPr>
              <w:t>пропеллент</w:t>
            </w:r>
            <w:proofErr w:type="spellEnd"/>
            <w:r w:rsidRPr="006E50C3">
              <w:rPr>
                <w:rFonts w:ascii="Arial" w:eastAsia="Times New Roman" w:hAnsi="Arial" w:cs="Arial"/>
                <w:sz w:val="20"/>
                <w:szCs w:val="20"/>
                <w:lang w:eastAsia="ru-RU"/>
              </w:rPr>
              <w:t xml:space="preserve"> позволяет разливать и отходы. Зерно также наносится длинным, а затем обрезается до длины, чтобы обеспечить усадку, которая добавляет к отходам.</w:t>
            </w:r>
          </w:p>
          <w:p w:rsidR="006E50C3" w:rsidRPr="006E50C3" w:rsidRDefault="006E50C3" w:rsidP="006E50C3">
            <w:pPr>
              <w:spacing w:before="100" w:beforeAutospacing="1" w:after="100" w:afterAutospacing="1" w:line="240" w:lineRule="auto"/>
              <w:rPr>
                <w:rFonts w:ascii="Arial" w:eastAsia="Times New Roman" w:hAnsi="Arial" w:cs="Arial"/>
                <w:sz w:val="20"/>
                <w:szCs w:val="20"/>
                <w:lang w:eastAsia="ru-RU"/>
              </w:rPr>
            </w:pPr>
            <w:r w:rsidRPr="006E50C3">
              <w:rPr>
                <w:rFonts w:ascii="Arial" w:eastAsia="Times New Roman" w:hAnsi="Arial" w:cs="Arial"/>
                <w:sz w:val="20"/>
                <w:szCs w:val="20"/>
                <w:lang w:eastAsia="ru-RU"/>
              </w:rPr>
              <w:t xml:space="preserve">В этих двигателях автор не использовал </w:t>
            </w:r>
            <w:proofErr w:type="spellStart"/>
            <w:r w:rsidRPr="006E50C3">
              <w:rPr>
                <w:rFonts w:ascii="Arial" w:eastAsia="Times New Roman" w:hAnsi="Arial" w:cs="Arial"/>
                <w:sz w:val="20"/>
                <w:szCs w:val="20"/>
                <w:lang w:eastAsia="ru-RU"/>
              </w:rPr>
              <w:t>пропелленты</w:t>
            </w:r>
            <w:proofErr w:type="spellEnd"/>
            <w:r w:rsidRPr="006E50C3">
              <w:rPr>
                <w:rFonts w:ascii="Arial" w:eastAsia="Times New Roman" w:hAnsi="Arial" w:cs="Arial"/>
                <w:sz w:val="20"/>
                <w:szCs w:val="20"/>
                <w:lang w:eastAsia="ru-RU"/>
              </w:rPr>
              <w:t xml:space="preserve"> декстрозы или сахарозы, поэтому характеристики и надежность с этими </w:t>
            </w:r>
            <w:proofErr w:type="spellStart"/>
            <w:r w:rsidRPr="006E50C3">
              <w:rPr>
                <w:rFonts w:ascii="Arial" w:eastAsia="Times New Roman" w:hAnsi="Arial" w:cs="Arial"/>
                <w:sz w:val="20"/>
                <w:szCs w:val="20"/>
                <w:lang w:eastAsia="ru-RU"/>
              </w:rPr>
              <w:t>пропеллентами</w:t>
            </w:r>
            <w:proofErr w:type="spellEnd"/>
            <w:r w:rsidRPr="006E50C3">
              <w:rPr>
                <w:rFonts w:ascii="Arial" w:eastAsia="Times New Roman" w:hAnsi="Arial" w:cs="Arial"/>
                <w:sz w:val="20"/>
                <w:szCs w:val="20"/>
                <w:lang w:eastAsia="ru-RU"/>
              </w:rPr>
              <w:t xml:space="preserve"> неизвестны.</w:t>
            </w:r>
          </w:p>
        </w:tc>
      </w:tr>
    </w:tbl>
    <w:p w:rsidR="00BD303F" w:rsidRDefault="00BD303F"/>
    <w:sectPr w:rsidR="00BD303F" w:rsidSect="006E50C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C3"/>
    <w:rsid w:val="00583007"/>
    <w:rsid w:val="006E50C3"/>
    <w:rsid w:val="00BD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07D1-6E24-4D08-9BB0-EAFAD1D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ka-rocketry.net/casebond.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hyperlink" Target="http://www.nakka-rocketry.net/pix/mot_clas.gif" TargetMode="External"/><Relationship Id="rId9" Type="http://schemas.openxmlformats.org/officeDocument/2006/relationships/hyperlink" Target="http://www.nakka-rocketry.net/design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2018-08-27T09:28:00Z</dcterms:created>
  <dcterms:modified xsi:type="dcterms:W3CDTF">2018-08-27T09:28:00Z</dcterms:modified>
</cp:coreProperties>
</file>